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2026-04680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19.06.2026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SanDie - Kampfmittelräumung</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DER OOWV plant die Verlegung einer Trinkwasserleitung im Landkreis Friesland, nördlich und westlich der Stadt Varael. Auf drei Teilflächen des Trassenverlaufs sind im September 2025 erste geophysikalische Untersuchungen erfolgt. Hierbei haben sich Anomalien ergeben, die eine finale Auswertung in Bezug auf eine mögliche Kampfmittelbelastung nicht ermöglichen. Es ist somit eine vollflächige Kampfmittelräumung auf diesen Flächen erforderlich. Ziel der Räumung ist die
Herstellung einer Kampfmittelfreiheit bis in die für den Bau der Trinwasserleitung erforderliche
Tiefe</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